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0F" w:rsidRDefault="00FC030F">
      <w:pPr>
        <w:widowControl w:val="0"/>
        <w:tabs>
          <w:tab w:val="left" w:pos="90"/>
          <w:tab w:val="center" w:pos="14312"/>
        </w:tabs>
        <w:autoSpaceDE w:val="0"/>
        <w:spacing w:after="0" w:line="240" w:lineRule="auto"/>
        <w:rPr>
          <w:rFonts w:ascii="Monotype Corsiva" w:hAnsi="Monotype Corsiva" w:cs="Monotype Corsiva"/>
          <w:i/>
          <w:iCs/>
          <w:color w:val="000000"/>
          <w:sz w:val="32"/>
          <w:szCs w:val="32"/>
        </w:rPr>
      </w:pPr>
    </w:p>
    <w:p w:rsidR="00FC030F" w:rsidRDefault="00E758DF">
      <w:pPr>
        <w:widowControl w:val="0"/>
        <w:tabs>
          <w:tab w:val="left" w:pos="90"/>
          <w:tab w:val="center" w:pos="14312"/>
        </w:tabs>
        <w:autoSpaceDE w:val="0"/>
        <w:spacing w:after="0" w:line="240" w:lineRule="auto"/>
      </w:pPr>
      <w:r>
        <w:rPr>
          <w:rFonts w:ascii="Monotype Corsiva" w:hAnsi="Monotype Corsiva" w:cs="Monotype Corsiva"/>
          <w:i/>
          <w:iCs/>
          <w:color w:val="000000"/>
          <w:sz w:val="32"/>
          <w:szCs w:val="32"/>
        </w:rPr>
        <w:t>Presidenza del Consiglio dei ministri</w:t>
      </w:r>
      <w:r>
        <w:rPr>
          <w:rFonts w:ascii="Arial" w:hAnsi="Arial" w:cs="Arial"/>
          <w:sz w:val="24"/>
          <w:szCs w:val="24"/>
        </w:rPr>
        <w:tab/>
      </w:r>
    </w:p>
    <w:p w:rsidR="00FC030F" w:rsidRDefault="00E758DF">
      <w:pPr>
        <w:widowControl w:val="0"/>
        <w:shd w:val="clear" w:color="auto" w:fill="D6E3BC"/>
        <w:tabs>
          <w:tab w:val="left" w:pos="90"/>
          <w:tab w:val="left" w:pos="8390"/>
        </w:tabs>
        <w:autoSpaceDE w:val="0"/>
        <w:spacing w:before="174" w:after="0" w:line="240" w:lineRule="auto"/>
        <w:jc w:val="center"/>
      </w:pPr>
      <w:r>
        <w:rPr>
          <w:rFonts w:ascii="Trebuchet MS" w:hAnsi="Trebuchet MS" w:cs="Trebuchet MS"/>
          <w:color w:val="000000"/>
          <w:sz w:val="32"/>
          <w:szCs w:val="32"/>
        </w:rPr>
        <w:t xml:space="preserve">posti di funzione dirigenziale di </w:t>
      </w:r>
      <w:r>
        <w:rPr>
          <w:rFonts w:ascii="Trebuchet MS" w:hAnsi="Trebuchet MS" w:cs="Trebuchet MS"/>
          <w:color w:val="000000"/>
          <w:sz w:val="32"/>
          <w:szCs w:val="32"/>
          <w:u w:val="single"/>
        </w:rPr>
        <w:t>livello generale</w:t>
      </w:r>
      <w:r>
        <w:rPr>
          <w:rFonts w:ascii="Trebuchet MS" w:hAnsi="Trebuchet MS" w:cs="Trebuchet MS"/>
          <w:color w:val="000000"/>
          <w:sz w:val="32"/>
          <w:szCs w:val="32"/>
        </w:rPr>
        <w:t xml:space="preserve"> </w:t>
      </w:r>
      <w:r w:rsidR="00DD3337">
        <w:rPr>
          <w:rFonts w:ascii="Trebuchet MS" w:hAnsi="Trebuchet MS" w:cs="Trebuchet MS"/>
          <w:color w:val="000000"/>
          <w:sz w:val="32"/>
          <w:szCs w:val="32"/>
        </w:rPr>
        <w:t xml:space="preserve">disponibili </w:t>
      </w:r>
      <w:r>
        <w:rPr>
          <w:rFonts w:ascii="Trebuchet MS" w:hAnsi="Trebuchet MS" w:cs="Trebuchet MS"/>
          <w:color w:val="000000"/>
          <w:sz w:val="32"/>
          <w:szCs w:val="32"/>
        </w:rPr>
        <w:t>– situazione al 3</w:t>
      </w:r>
      <w:r w:rsidR="00EE1F13">
        <w:rPr>
          <w:rFonts w:ascii="Trebuchet MS" w:hAnsi="Trebuchet MS" w:cs="Trebuchet MS"/>
          <w:color w:val="000000"/>
          <w:sz w:val="32"/>
          <w:szCs w:val="32"/>
        </w:rPr>
        <w:t>1</w:t>
      </w:r>
      <w:r>
        <w:rPr>
          <w:rFonts w:ascii="Trebuchet MS" w:hAnsi="Trebuchet MS" w:cs="Trebuchet MS"/>
          <w:color w:val="000000"/>
          <w:sz w:val="32"/>
          <w:szCs w:val="32"/>
        </w:rPr>
        <w:t xml:space="preserve"> </w:t>
      </w:r>
      <w:r w:rsidR="00EE1F13">
        <w:rPr>
          <w:rFonts w:ascii="Trebuchet MS" w:hAnsi="Trebuchet MS" w:cs="Trebuchet MS"/>
          <w:color w:val="000000"/>
          <w:sz w:val="32"/>
          <w:szCs w:val="32"/>
        </w:rPr>
        <w:t>dicembre</w:t>
      </w:r>
      <w:r>
        <w:rPr>
          <w:rFonts w:ascii="Trebuchet MS" w:hAnsi="Trebuchet MS" w:cs="Trebuchet MS"/>
          <w:color w:val="000000"/>
          <w:sz w:val="32"/>
          <w:szCs w:val="32"/>
        </w:rPr>
        <w:t xml:space="preserve"> 2017</w:t>
      </w:r>
    </w:p>
    <w:p w:rsidR="00FC030F" w:rsidRDefault="00FC030F">
      <w:pPr>
        <w:widowControl w:val="0"/>
        <w:tabs>
          <w:tab w:val="left" w:pos="90"/>
          <w:tab w:val="left" w:pos="8364"/>
          <w:tab w:val="left" w:pos="11266"/>
        </w:tabs>
        <w:autoSpaceDE w:val="0"/>
        <w:spacing w:before="25" w:after="0" w:line="240" w:lineRule="auto"/>
        <w:rPr>
          <w:rFonts w:ascii="Trebuchet MS" w:hAnsi="Trebuchet MS" w:cs="Trebuchet MS"/>
          <w:i/>
          <w:iCs/>
          <w:color w:val="000000"/>
          <w:sz w:val="18"/>
          <w:szCs w:val="18"/>
        </w:rPr>
      </w:pPr>
    </w:p>
    <w:p w:rsidR="00FC030F" w:rsidRDefault="00E758DF">
      <w:pPr>
        <w:widowControl w:val="0"/>
        <w:tabs>
          <w:tab w:val="left" w:pos="5812"/>
          <w:tab w:val="left" w:pos="6237"/>
        </w:tabs>
        <w:autoSpaceDE w:val="0"/>
        <w:spacing w:before="120" w:after="0" w:line="240" w:lineRule="auto"/>
        <w:rPr>
          <w:rFonts w:ascii="Trebuchet MS" w:hAnsi="Trebuchet MS" w:cs="Trebuchet MS"/>
          <w:b/>
          <w:bCs/>
          <w:color w:val="C00000"/>
          <w:sz w:val="18"/>
          <w:szCs w:val="18"/>
        </w:rPr>
      </w:pPr>
      <w:r>
        <w:rPr>
          <w:rFonts w:ascii="Trebuchet MS" w:hAnsi="Trebuchet MS" w:cs="Trebuchet MS"/>
          <w:b/>
          <w:bCs/>
          <w:color w:val="C00000"/>
          <w:sz w:val="18"/>
          <w:szCs w:val="18"/>
        </w:rPr>
        <w:t>NELL’AMBITO DEL DIPARTIMENTO/UFFICIO AUTONOMO</w:t>
      </w:r>
      <w:r>
        <w:rPr>
          <w:rFonts w:ascii="Trebuchet MS" w:hAnsi="Trebuchet MS" w:cs="Trebuchet MS"/>
          <w:b/>
          <w:bCs/>
          <w:color w:val="C00000"/>
          <w:sz w:val="18"/>
          <w:szCs w:val="18"/>
        </w:rPr>
        <w:tab/>
      </w:r>
      <w:r>
        <w:rPr>
          <w:rFonts w:ascii="Trebuchet MS" w:hAnsi="Trebuchet MS" w:cs="Trebuchet MS"/>
          <w:b/>
          <w:bCs/>
          <w:color w:val="C00000"/>
          <w:sz w:val="18"/>
          <w:szCs w:val="18"/>
        </w:rPr>
        <w:tab/>
        <w:t>POSTO DI FUNZIONE DISPONIBILE</w:t>
      </w:r>
    </w:p>
    <w:tbl>
      <w:tblPr>
        <w:tblW w:w="15168" w:type="dxa"/>
        <w:tblInd w:w="108" w:type="dxa"/>
        <w:tblCellMar>
          <w:left w:w="10" w:type="dxa"/>
          <w:right w:w="10" w:type="dxa"/>
        </w:tblCellMar>
        <w:tblLook w:val="0000" w:firstRow="0" w:lastRow="0" w:firstColumn="0" w:lastColumn="0" w:noHBand="0" w:noVBand="0"/>
      </w:tblPr>
      <w:tblGrid>
        <w:gridCol w:w="6237"/>
        <w:gridCol w:w="8931"/>
      </w:tblGrid>
      <w:tr w:rsidR="00EE1F13">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F13" w:rsidRDefault="00EE1F13">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Pr>
                <w:rFonts w:ascii="Trebuchet MS" w:hAnsi="Trebuchet MS" w:cs="Trebuchet MS"/>
                <w:b/>
                <w:i/>
                <w:iCs/>
                <w:color w:val="000000"/>
                <w:sz w:val="18"/>
                <w:szCs w:val="18"/>
              </w:rPr>
              <w:t>DIPARTIMENTO CASA ITALIA</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F13" w:rsidRPr="00095DB1" w:rsidRDefault="00EE1F13">
            <w:pPr>
              <w:widowControl w:val="0"/>
              <w:tabs>
                <w:tab w:val="left" w:pos="90"/>
                <w:tab w:val="left" w:pos="8364"/>
                <w:tab w:val="left" w:pos="11266"/>
              </w:tabs>
              <w:autoSpaceDE w:val="0"/>
              <w:spacing w:before="60" w:after="60" w:line="240" w:lineRule="auto"/>
              <w:rPr>
                <w:rFonts w:ascii="Arial" w:hAnsi="Arial" w:cs="Arial"/>
                <w:b/>
                <w:bCs/>
                <w:sz w:val="18"/>
                <w:szCs w:val="18"/>
              </w:rPr>
            </w:pPr>
            <w:r w:rsidRPr="00EE1F13">
              <w:rPr>
                <w:rFonts w:ascii="Arial" w:hAnsi="Arial" w:cs="Arial"/>
                <w:b/>
                <w:bCs/>
                <w:sz w:val="18"/>
                <w:szCs w:val="18"/>
              </w:rPr>
              <w:t>Ufficio per il coordinamento dei dati e delle misure finanziarie</w:t>
            </w:r>
          </w:p>
        </w:tc>
      </w:tr>
      <w:tr w:rsidR="001D740D" w:rsidTr="0062006F">
        <w:tc>
          <w:tcPr>
            <w:tcW w:w="62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D740D" w:rsidRDefault="001D740D" w:rsidP="0062006F">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Pr>
                <w:rFonts w:ascii="Trebuchet MS" w:hAnsi="Trebuchet MS" w:cs="Trebuchet MS"/>
                <w:b/>
                <w:i/>
                <w:iCs/>
                <w:color w:val="000000"/>
                <w:sz w:val="18"/>
                <w:szCs w:val="18"/>
              </w:rPr>
              <w:t>DIPARTIMENTO PER LE PARI OPPORTUNITA’</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40D" w:rsidRPr="00095DB1" w:rsidRDefault="001D740D" w:rsidP="0062006F">
            <w:pPr>
              <w:widowControl w:val="0"/>
              <w:tabs>
                <w:tab w:val="left" w:pos="90"/>
                <w:tab w:val="left" w:pos="8364"/>
                <w:tab w:val="left" w:pos="11266"/>
              </w:tabs>
              <w:autoSpaceDE w:val="0"/>
              <w:spacing w:before="60" w:after="60" w:line="240" w:lineRule="auto"/>
              <w:rPr>
                <w:rFonts w:ascii="Arial" w:hAnsi="Arial" w:cs="Arial"/>
                <w:b/>
                <w:bCs/>
                <w:sz w:val="18"/>
                <w:szCs w:val="18"/>
              </w:rPr>
            </w:pPr>
            <w:r w:rsidRPr="00095DB1">
              <w:rPr>
                <w:rFonts w:ascii="Arial" w:hAnsi="Arial" w:cs="Arial"/>
                <w:b/>
                <w:bCs/>
                <w:sz w:val="18"/>
                <w:szCs w:val="18"/>
              </w:rPr>
              <w:t>Ufficio per gli affari generali, internazionali e gli interventi in campo sociale</w:t>
            </w:r>
          </w:p>
        </w:tc>
      </w:tr>
      <w:tr w:rsidR="001D740D" w:rsidTr="0062006F">
        <w:tc>
          <w:tcPr>
            <w:tcW w:w="62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40D" w:rsidRDefault="001D740D" w:rsidP="0062006F">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40D" w:rsidRPr="00095DB1" w:rsidRDefault="001D740D" w:rsidP="0062006F">
            <w:pPr>
              <w:widowControl w:val="0"/>
              <w:tabs>
                <w:tab w:val="left" w:pos="90"/>
                <w:tab w:val="left" w:pos="8364"/>
                <w:tab w:val="left" w:pos="11266"/>
              </w:tabs>
              <w:autoSpaceDE w:val="0"/>
              <w:spacing w:before="60" w:after="60" w:line="240" w:lineRule="auto"/>
              <w:rPr>
                <w:rFonts w:ascii="Arial" w:hAnsi="Arial" w:cs="Arial"/>
                <w:b/>
                <w:bCs/>
                <w:sz w:val="18"/>
                <w:szCs w:val="18"/>
              </w:rPr>
            </w:pPr>
            <w:r w:rsidRPr="00095DB1">
              <w:rPr>
                <w:rFonts w:ascii="Arial" w:hAnsi="Arial" w:cs="Arial"/>
                <w:b/>
                <w:bCs/>
                <w:sz w:val="18"/>
                <w:szCs w:val="18"/>
              </w:rPr>
              <w:t>Ufficio per la promozione della parità di trattamento e la rimozione delle discriminazioni fondate sulla razza e sull'origine etnica - UNAR</w:t>
            </w:r>
          </w:p>
        </w:tc>
      </w:tr>
      <w:tr w:rsidR="00E758DF">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8DF" w:rsidRDefault="00E758DF">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sidRPr="00E758DF">
              <w:rPr>
                <w:rFonts w:ascii="Trebuchet MS" w:hAnsi="Trebuchet MS" w:cs="Trebuchet MS"/>
                <w:b/>
                <w:i/>
                <w:iCs/>
                <w:color w:val="000000"/>
                <w:sz w:val="18"/>
                <w:szCs w:val="18"/>
              </w:rPr>
              <w:t>DIPARTIMENTO PER LA PROGRAMMAZIONE E IL COORDINAMENTO DELLA POLITICA ECONOMICA</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8DF" w:rsidRPr="00095DB1" w:rsidRDefault="00E758DF">
            <w:pPr>
              <w:widowControl w:val="0"/>
              <w:tabs>
                <w:tab w:val="left" w:pos="90"/>
                <w:tab w:val="left" w:pos="8364"/>
                <w:tab w:val="left" w:pos="11266"/>
              </w:tabs>
              <w:autoSpaceDE w:val="0"/>
              <w:spacing w:before="60" w:after="60" w:line="240" w:lineRule="auto"/>
              <w:rPr>
                <w:rFonts w:ascii="Arial" w:hAnsi="Arial" w:cs="Arial"/>
                <w:b/>
                <w:bCs/>
                <w:sz w:val="18"/>
                <w:szCs w:val="18"/>
              </w:rPr>
            </w:pPr>
            <w:r w:rsidRPr="00095DB1">
              <w:rPr>
                <w:rFonts w:ascii="Arial" w:hAnsi="Arial" w:cs="Arial"/>
                <w:b/>
                <w:bCs/>
                <w:sz w:val="18"/>
                <w:szCs w:val="18"/>
              </w:rPr>
              <w:t>Ufficio Investimenti immateriali e coesione territoriale</w:t>
            </w:r>
          </w:p>
        </w:tc>
      </w:tr>
      <w:tr w:rsidR="00FC030F">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0F" w:rsidRDefault="00E758DF">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Pr>
                <w:rFonts w:ascii="Trebuchet MS" w:hAnsi="Trebuchet MS" w:cs="Trebuchet MS"/>
                <w:b/>
                <w:i/>
                <w:iCs/>
                <w:color w:val="000000"/>
                <w:sz w:val="18"/>
                <w:szCs w:val="18"/>
              </w:rPr>
              <w:t>DIPARTIMENTO PER LE POLITICHE DI COESIONE</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0F" w:rsidRPr="00095DB1" w:rsidRDefault="00E758DF">
            <w:pPr>
              <w:widowControl w:val="0"/>
              <w:tabs>
                <w:tab w:val="left" w:pos="90"/>
                <w:tab w:val="left" w:pos="8364"/>
                <w:tab w:val="left" w:pos="11266"/>
              </w:tabs>
              <w:autoSpaceDE w:val="0"/>
              <w:spacing w:before="60" w:after="60" w:line="240" w:lineRule="auto"/>
              <w:rPr>
                <w:rFonts w:ascii="Arial" w:hAnsi="Arial" w:cs="Arial"/>
                <w:b/>
                <w:bCs/>
                <w:sz w:val="18"/>
                <w:szCs w:val="18"/>
              </w:rPr>
            </w:pPr>
            <w:r w:rsidRPr="00095DB1">
              <w:rPr>
                <w:rFonts w:ascii="Arial" w:hAnsi="Arial" w:cs="Arial"/>
                <w:b/>
                <w:bCs/>
                <w:sz w:val="18"/>
                <w:szCs w:val="18"/>
              </w:rPr>
              <w:t>Ufficio “Analisi, politiche e programmazione”</w:t>
            </w:r>
          </w:p>
        </w:tc>
      </w:tr>
      <w:tr w:rsidR="00FC030F" w:rsidTr="00E758DF">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0F" w:rsidRDefault="00E758DF">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bookmarkStart w:id="0" w:name="_GoBack"/>
            <w:bookmarkEnd w:id="0"/>
            <w:r>
              <w:rPr>
                <w:rFonts w:ascii="Trebuchet MS" w:hAnsi="Trebuchet MS" w:cs="Trebuchet MS"/>
                <w:b/>
                <w:i/>
                <w:iCs/>
                <w:color w:val="000000"/>
                <w:sz w:val="18"/>
                <w:szCs w:val="18"/>
              </w:rPr>
              <w:t>COMMISSIONE PER LE ADOZIONI INTERNAZIONALI</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0F" w:rsidRPr="00095DB1" w:rsidRDefault="00E758DF">
            <w:pPr>
              <w:widowControl w:val="0"/>
              <w:tabs>
                <w:tab w:val="left" w:pos="90"/>
                <w:tab w:val="left" w:pos="8364"/>
                <w:tab w:val="left" w:pos="11266"/>
              </w:tabs>
              <w:autoSpaceDE w:val="0"/>
              <w:spacing w:before="60" w:after="60" w:line="240" w:lineRule="auto"/>
              <w:rPr>
                <w:rFonts w:ascii="Arial" w:hAnsi="Arial" w:cs="Arial"/>
                <w:b/>
                <w:bCs/>
                <w:sz w:val="18"/>
                <w:szCs w:val="18"/>
              </w:rPr>
            </w:pPr>
            <w:r w:rsidRPr="00095DB1">
              <w:rPr>
                <w:rFonts w:ascii="Arial" w:hAnsi="Arial" w:cs="Arial"/>
                <w:b/>
                <w:bCs/>
                <w:sz w:val="18"/>
                <w:szCs w:val="18"/>
              </w:rPr>
              <w:t>Ufficio di Segreteria tecnica</w:t>
            </w:r>
          </w:p>
        </w:tc>
      </w:tr>
      <w:tr w:rsidR="00EE1F13">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F13" w:rsidRPr="00EE1F13" w:rsidRDefault="00EE1F13" w:rsidP="00095DB1">
            <w:pPr>
              <w:widowControl w:val="0"/>
              <w:tabs>
                <w:tab w:val="left" w:pos="90"/>
                <w:tab w:val="left" w:pos="8364"/>
                <w:tab w:val="left" w:pos="11266"/>
              </w:tabs>
              <w:autoSpaceDE w:val="0"/>
              <w:spacing w:before="60" w:after="60" w:line="240" w:lineRule="auto"/>
              <w:rPr>
                <w:rFonts w:ascii="Trebuchet MS" w:hAnsi="Trebuchet MS" w:cs="Trebuchet MS"/>
                <w:b/>
                <w:i/>
                <w:iCs/>
                <w:color w:val="000000"/>
                <w:sz w:val="18"/>
                <w:szCs w:val="18"/>
              </w:rPr>
            </w:pPr>
            <w:r w:rsidRPr="00EE1F13">
              <w:rPr>
                <w:rFonts w:ascii="Trebuchet MS" w:hAnsi="Trebuchet MS" w:cs="Trebuchet MS"/>
                <w:b/>
                <w:i/>
                <w:iCs/>
                <w:color w:val="000000"/>
                <w:sz w:val="18"/>
                <w:szCs w:val="18"/>
              </w:rPr>
              <w:t>DIPARTIMENTO DELLA PROTEZIONE CIVILE</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F13" w:rsidRDefault="00EE1F13">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Vice Capo Dipartimento</w:t>
            </w:r>
          </w:p>
        </w:tc>
      </w:tr>
      <w:tr w:rsidR="00FC030F">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0F" w:rsidRDefault="00095DB1" w:rsidP="00095DB1">
            <w:pPr>
              <w:widowControl w:val="0"/>
              <w:tabs>
                <w:tab w:val="left" w:pos="90"/>
                <w:tab w:val="left" w:pos="8364"/>
                <w:tab w:val="left" w:pos="11266"/>
              </w:tabs>
              <w:autoSpaceDE w:val="0"/>
              <w:spacing w:before="60" w:after="60" w:line="240" w:lineRule="auto"/>
              <w:rPr>
                <w:rFonts w:ascii="Trebuchet MS" w:hAnsi="Trebuchet MS" w:cs="Trebuchet MS"/>
                <w:i/>
                <w:iCs/>
                <w:color w:val="000000"/>
                <w:sz w:val="18"/>
                <w:szCs w:val="18"/>
              </w:rPr>
            </w:pPr>
            <w:r>
              <w:rPr>
                <w:rFonts w:ascii="Trebuchet MS" w:hAnsi="Trebuchet MS" w:cs="Trebuchet MS"/>
                <w:i/>
                <w:iCs/>
                <w:color w:val="000000"/>
                <w:sz w:val="18"/>
                <w:szCs w:val="18"/>
              </w:rPr>
              <w:t>Ulteriori i</w:t>
            </w:r>
            <w:r w:rsidR="00E758DF">
              <w:rPr>
                <w:rFonts w:ascii="Trebuchet MS" w:hAnsi="Trebuchet MS" w:cs="Trebuchet MS"/>
                <w:i/>
                <w:iCs/>
                <w:color w:val="000000"/>
                <w:sz w:val="18"/>
                <w:szCs w:val="18"/>
              </w:rPr>
              <w:t>ncaric</w:t>
            </w:r>
            <w:r>
              <w:rPr>
                <w:rFonts w:ascii="Trebuchet MS" w:hAnsi="Trebuchet MS" w:cs="Trebuchet MS"/>
                <w:i/>
                <w:iCs/>
                <w:color w:val="000000"/>
                <w:sz w:val="18"/>
                <w:szCs w:val="18"/>
              </w:rPr>
              <w:t>hi</w:t>
            </w:r>
            <w:r w:rsidR="00E758DF">
              <w:rPr>
                <w:rFonts w:ascii="Trebuchet MS" w:hAnsi="Trebuchet MS" w:cs="Trebuchet MS"/>
                <w:i/>
                <w:iCs/>
                <w:color w:val="000000"/>
                <w:sz w:val="18"/>
                <w:szCs w:val="18"/>
              </w:rPr>
              <w:t xml:space="preserve"> di consulenza, studio e ricerca di livello dirigenziale generale (art. 5, c. 5,  DPCM 1/10/2012)</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30F" w:rsidRDefault="00095DB1">
            <w:pPr>
              <w:widowControl w:val="0"/>
              <w:tabs>
                <w:tab w:val="left" w:pos="90"/>
                <w:tab w:val="left" w:pos="8364"/>
                <w:tab w:val="left" w:pos="11266"/>
              </w:tabs>
              <w:autoSpaceDE w:val="0"/>
              <w:spacing w:before="60" w:after="60" w:line="240" w:lineRule="auto"/>
              <w:rPr>
                <w:rFonts w:ascii="Arial" w:hAnsi="Arial" w:cs="Arial"/>
                <w:b/>
                <w:bCs/>
                <w:color w:val="000000"/>
                <w:sz w:val="18"/>
                <w:szCs w:val="18"/>
              </w:rPr>
            </w:pPr>
            <w:r>
              <w:rPr>
                <w:rFonts w:ascii="Arial" w:hAnsi="Arial" w:cs="Arial"/>
                <w:b/>
                <w:bCs/>
                <w:color w:val="000000"/>
                <w:sz w:val="18"/>
                <w:szCs w:val="18"/>
              </w:rPr>
              <w:t>Una posizione</w:t>
            </w:r>
          </w:p>
        </w:tc>
      </w:tr>
    </w:tbl>
    <w:p w:rsidR="00FC030F" w:rsidRDefault="00FC030F">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p>
    <w:p w:rsidR="00FC030F" w:rsidRDefault="00FC030F">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p>
    <w:p w:rsidR="00FC030F" w:rsidRDefault="00E758DF">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r>
        <w:rPr>
          <w:rFonts w:ascii="Arial" w:hAnsi="Arial" w:cs="Arial"/>
          <w:color w:val="000000"/>
          <w:sz w:val="16"/>
          <w:szCs w:val="16"/>
        </w:rPr>
        <w:t>Note:</w:t>
      </w:r>
      <w:r>
        <w:rPr>
          <w:rFonts w:ascii="Arial" w:hAnsi="Arial" w:cs="Arial"/>
          <w:color w:val="000000"/>
          <w:sz w:val="16"/>
          <w:szCs w:val="16"/>
        </w:rPr>
        <w:tab/>
        <w:t>la situazione tiene conto dei posti di funzione previsti dai decreti organizzativi in essere al momento della rilevazione. Ciò non toglie, ovviamente che, in taluni casi, gli uffici siano interessati da riorganizzazione della struttura di appartenenza.</w:t>
      </w:r>
    </w:p>
    <w:p w:rsidR="00FC030F" w:rsidRDefault="00E758DF" w:rsidP="00095DB1">
      <w:pPr>
        <w:widowControl w:val="0"/>
        <w:tabs>
          <w:tab w:val="left" w:pos="567"/>
          <w:tab w:val="center" w:pos="7565"/>
          <w:tab w:val="right" w:pos="15641"/>
        </w:tabs>
        <w:autoSpaceDE w:val="0"/>
        <w:spacing w:before="60" w:after="0" w:line="240" w:lineRule="auto"/>
        <w:ind w:left="567" w:hanging="567"/>
        <w:jc w:val="both"/>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Naturalmente, tra i posti disponibili vi sono anche quelli già oggetto di procedure di interpello per le quali non risulti pervenuta la comunicazione di esito da parte della struttura proponente nei tempi previsti dal punto  6.3 della Direttiva 11 maggio 2016 recante i criteri e modalità per il conferimento degli incarichi dirigenziali.</w:t>
      </w:r>
    </w:p>
    <w:p w:rsidR="00FC030F" w:rsidRDefault="00FC030F">
      <w:pPr>
        <w:widowControl w:val="0"/>
        <w:tabs>
          <w:tab w:val="left" w:pos="567"/>
          <w:tab w:val="center" w:pos="7565"/>
          <w:tab w:val="right" w:pos="15641"/>
        </w:tabs>
        <w:autoSpaceDE w:val="0"/>
        <w:spacing w:after="0" w:line="240" w:lineRule="auto"/>
        <w:ind w:left="567" w:hanging="567"/>
        <w:jc w:val="both"/>
        <w:rPr>
          <w:rFonts w:ascii="Arial" w:hAnsi="Arial" w:cs="Arial"/>
          <w:color w:val="000000"/>
          <w:sz w:val="16"/>
          <w:szCs w:val="16"/>
        </w:rPr>
      </w:pPr>
    </w:p>
    <w:sectPr w:rsidR="00FC030F">
      <w:footerReference w:type="default" r:id="rId7"/>
      <w:pgSz w:w="16834" w:h="11904" w:orient="landscape"/>
      <w:pgMar w:top="284"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DF" w:rsidRDefault="00E758DF">
      <w:pPr>
        <w:spacing w:after="0" w:line="240" w:lineRule="auto"/>
      </w:pPr>
      <w:r>
        <w:separator/>
      </w:r>
    </w:p>
  </w:endnote>
  <w:endnote w:type="continuationSeparator" w:id="0">
    <w:p w:rsidR="00E758DF" w:rsidRDefault="00E7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DF" w:rsidRDefault="00E758DF">
    <w:pPr>
      <w:widowControl w:val="0"/>
      <w:pBdr>
        <w:top w:val="single" w:sz="4" w:space="1" w:color="000000"/>
      </w:pBdr>
      <w:tabs>
        <w:tab w:val="left" w:pos="90"/>
        <w:tab w:val="right" w:pos="14507"/>
      </w:tabs>
      <w:autoSpaceDE w:val="0"/>
      <w:spacing w:after="0" w:line="240" w:lineRule="auto"/>
      <w:jc w:val="right"/>
    </w:pPr>
    <w:r>
      <w:rPr>
        <w:rFonts w:ascii="Arial" w:hAnsi="Arial" w:cs="Arial"/>
        <w:i/>
        <w:iCs/>
        <w:color w:val="000000"/>
        <w:sz w:val="16"/>
        <w:szCs w:val="16"/>
      </w:rPr>
      <w:t>DIP - UTGCF - STGRM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DF" w:rsidRDefault="00E758DF">
      <w:pPr>
        <w:spacing w:after="0" w:line="240" w:lineRule="auto"/>
      </w:pPr>
      <w:r>
        <w:rPr>
          <w:color w:val="000000"/>
        </w:rPr>
        <w:separator/>
      </w:r>
    </w:p>
  </w:footnote>
  <w:footnote w:type="continuationSeparator" w:id="0">
    <w:p w:rsidR="00E758DF" w:rsidRDefault="00E75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0F"/>
    <w:rsid w:val="00095DB1"/>
    <w:rsid w:val="001A24BF"/>
    <w:rsid w:val="001D740D"/>
    <w:rsid w:val="00DB3885"/>
    <w:rsid w:val="00DD3337"/>
    <w:rsid w:val="00E758DF"/>
    <w:rsid w:val="00EE1F13"/>
    <w:rsid w:val="00FC0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rPr>
  </w:style>
  <w:style w:type="character" w:customStyle="1" w:styleId="Carpredefinitoparagrafo1">
    <w:name w:val="Car. predefinito paragrafo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cs="Times New Roman"/>
    </w:rPr>
  </w:style>
  <w:style w:type="character" w:customStyle="1" w:styleId="Carpredefinitoparagrafo1">
    <w:name w:val="Car. predefinito paragraf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 Rosanna</dc:creator>
  <cp:lastModifiedBy>Oliveri Rosanna</cp:lastModifiedBy>
  <cp:revision>3</cp:revision>
  <cp:lastPrinted>2017-07-06T15:38:00Z</cp:lastPrinted>
  <dcterms:created xsi:type="dcterms:W3CDTF">2018-01-09T17:04:00Z</dcterms:created>
  <dcterms:modified xsi:type="dcterms:W3CDTF">2018-01-16T13:50:00Z</dcterms:modified>
</cp:coreProperties>
</file>